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AB061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2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389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1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8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91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1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8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39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6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8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2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61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5" w:type="dxa"/>
          </w:tcPr>
          <w:p w:rsidR="00AB0614" w:rsidRDefault="00AB0614">
            <w:pPr>
              <w:pStyle w:val="EmptyLayoutCell"/>
            </w:pPr>
          </w:p>
        </w:tc>
      </w:tr>
    </w:tbl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AB0614">
        <w:tc>
          <w:tcPr>
            <w:tcW w:w="1951" w:type="dxa"/>
          </w:tcPr>
          <w:p w:rsidR="00AB0614" w:rsidRDefault="00B3273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7620" w:type="dxa"/>
          </w:tcPr>
          <w:p w:rsidR="00AB0614" w:rsidRDefault="00B32734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AB0614" w:rsidRDefault="00B32734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AB0614" w:rsidRDefault="00B3273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6"/>
        <w:gridCol w:w="824"/>
        <w:gridCol w:w="434"/>
        <w:gridCol w:w="465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 w:rsidR="00AB0614">
        <w:trPr>
          <w:trHeight w:val="755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749" w:type="dxa"/>
            <w:gridSpan w:val="4"/>
          </w:tcPr>
          <w:p w:rsidR="00AB0614" w:rsidRDefault="00AB0614">
            <w:pPr>
              <w:pStyle w:val="EmptyLayoutCell"/>
            </w:pPr>
          </w:p>
        </w:tc>
        <w:tc>
          <w:tcPr>
            <w:tcW w:w="18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9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1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38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1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5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94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2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3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6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9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1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38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1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5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2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3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6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9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383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 w:rsidR="00AB0614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AB0614" w:rsidRDefault="00AB0614"/>
        </w:tc>
        <w:tc>
          <w:tcPr>
            <w:tcW w:w="25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56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2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3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6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9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1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38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1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5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</w:pPr>
          </w:p>
        </w:tc>
      </w:tr>
      <w:tr w:rsidR="00AB0614" w:rsidRPr="00B32734">
        <w:trPr>
          <w:trHeight w:val="373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2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3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6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9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321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 w:rsidR="00AB0614" w:rsidRPr="00B32734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философии и истории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О. А. Гербер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27.05.2026 г.</w:t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43"/>
        </w:trPr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465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>
        <w:trPr>
          <w:trHeight w:val="373"/>
        </w:trPr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465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46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60"/>
            </w:tblGrid>
            <w:tr w:rsidR="00AB0614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0614" w:rsidRDefault="00B32734">
                  <w:r>
                    <w:rPr>
                      <w:noProof/>
                      <w:lang w:val="ru-RU"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795131" cy="652007"/>
                            <wp:effectExtent l="0" t="0" r="5080" b="0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rcRect l="48871" t="29064" r="37740" b="5073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95383" cy="65221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2.61pt;height:51.34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AB0614" w:rsidRDefault="00AB0614"/>
        </w:tc>
        <w:tc>
          <w:tcPr>
            <w:tcW w:w="1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1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5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286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2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3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6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9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1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38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1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5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2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3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140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0"/>
            </w:tblGrid>
            <w:tr w:rsidR="00AB061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AB0614" w:rsidRDefault="00AB0614"/>
        </w:tc>
        <w:tc>
          <w:tcPr>
            <w:tcW w:w="10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1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5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2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3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6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9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1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38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1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5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B061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Основы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32"/>
                    </w:rPr>
                    <w:t>российской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государственности</w:t>
                  </w:r>
                  <w:proofErr w:type="spellEnd"/>
                </w:p>
              </w:tc>
            </w:tr>
          </w:tbl>
          <w:p w:rsidR="00AB0614" w:rsidRDefault="00AB0614"/>
        </w:tc>
        <w:tc>
          <w:tcPr>
            <w:tcW w:w="23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2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3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6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9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1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38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1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5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500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59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AB061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AB0614" w:rsidRDefault="00AB0614"/>
        </w:tc>
        <w:tc>
          <w:tcPr>
            <w:tcW w:w="23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306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2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3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6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9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1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38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1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5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500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59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AB061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AB0614" w:rsidRDefault="00AB0614"/>
              </w:tc>
            </w:tr>
          </w:tbl>
          <w:p w:rsidR="00AB0614" w:rsidRDefault="00AB0614"/>
        </w:tc>
        <w:tc>
          <w:tcPr>
            <w:tcW w:w="23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393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2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3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6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9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1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38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1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5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</w:pPr>
          </w:p>
        </w:tc>
      </w:tr>
      <w:tr w:rsidR="00AB0614" w:rsidRPr="00B3273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B0614" w:rsidRPr="00B3273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 w:rsidP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Направленность (профиль): «Системы искусственного интеллекта</w:t>
                  </w:r>
                  <w:r>
                    <w:rPr>
                      <w:color w:val="000000"/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465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B061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AB0614" w:rsidRDefault="00AB0614"/>
        </w:tc>
        <w:tc>
          <w:tcPr>
            <w:tcW w:w="23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2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3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6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9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1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38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1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5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</w:pPr>
          </w:p>
        </w:tc>
      </w:tr>
      <w:tr w:rsidR="00AB0614" w:rsidRPr="00B3273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B0614" w:rsidRPr="00B3273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2 </w:t>
                  </w: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AB0614" w:rsidRDefault="00B3273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AB0614" w:rsidRDefault="00AB0614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402"/>
        </w:trPr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465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140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0"/>
            </w:tblGrid>
            <w:tr w:rsidR="00AB061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AB0614" w:rsidRDefault="00AB0614"/>
        </w:tc>
        <w:tc>
          <w:tcPr>
            <w:tcW w:w="10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1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5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180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2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3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6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89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1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38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6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0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81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56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3" w:type="dxa"/>
          </w:tcPr>
          <w:p w:rsidR="00AB0614" w:rsidRDefault="00AB0614">
            <w:pPr>
              <w:pStyle w:val="EmptyLayoutCell"/>
            </w:pPr>
          </w:p>
        </w:tc>
      </w:tr>
    </w:tbl>
    <w:p w:rsidR="00AB0614" w:rsidRDefault="00AB0614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AB0614">
        <w:trPr>
          <w:trHeight w:val="179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13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9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37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321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50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2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 w:rsidRPr="00B3273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AB0614" w:rsidRPr="00B3273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Основы российской государственности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</w:p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283"/>
        </w:trPr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AB0614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AB0614" w:rsidRDefault="00AB0614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AB0614" w:rsidRPr="00B32734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И. В. Ливанова, канд. полит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н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аук, доцент, кафедра философии и истории; </w:t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44"/>
        </w:trPr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AB0614" w:rsidRPr="00B32734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211"/>
        </w:trPr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B061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AB0614" w:rsidRDefault="00AB0614"/>
        </w:tc>
        <w:tc>
          <w:tcPr>
            <w:tcW w:w="137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321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50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425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 w:rsidRPr="00B3273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AB0614" w:rsidRPr="00B3273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Гербер О.А., канд. ист. наук, доцент, зав. кафедрой философии и истории</w:t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AB0614" w:rsidRPr="00B3273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103"/>
        </w:trPr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AB0614" w:rsidRPr="00B3273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AB0614" w:rsidRPr="00B3273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на заседании кафедры философии и истории</w:t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>
        <w:trPr>
          <w:trHeight w:val="425"/>
        </w:trPr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AB061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протокол от 27.05.2026 г. № 8</w:t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>
        <w:trPr>
          <w:trHeight w:val="2474"/>
        </w:trPr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>
        <w:tc>
          <w:tcPr>
            <w:tcW w:w="4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AB061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50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</w:tbl>
    <w:p w:rsidR="00AB0614" w:rsidRDefault="00B32734">
      <w:pPr>
        <w:rPr>
          <w:lang w:val="ru-RU"/>
        </w:rPr>
      </w:pPr>
      <w: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6"/>
        <w:gridCol w:w="1240"/>
        <w:gridCol w:w="7156"/>
        <w:gridCol w:w="1143"/>
        <w:gridCol w:w="72"/>
        <w:gridCol w:w="23"/>
        <w:gridCol w:w="283"/>
      </w:tblGrid>
      <w:tr w:rsidR="00AB061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AB061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>
        <w:trPr>
          <w:trHeight w:val="141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B0614" w:rsidRPr="00B3273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Целью освоения дисциплины «Основы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российской государственности» является формирование у обучающихся системы знаний, умений и компетенций, а также ценностей, правил и норм поведения, связанных с осознанием принадлежности к российскому обществу, развитием чувства патриотизма и гражданственн</w:t>
                  </w:r>
                  <w:r>
                    <w:rPr>
                      <w:color w:val="000000"/>
                      <w:sz w:val="28"/>
                      <w:lang w:val="ru-RU"/>
                    </w:rPr>
                    <w:t>ости, формированием духовно-нравственного и культурного фундамента развитой и цельной личности, осознающей особенности исторического пути российского государства, самобытность его политической организации и сопряжение индивидуального достоинства и успеха с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общественным прогрессом и политической стабильностью своей Родины.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Реализация курса предполагает последовательное освоение обучающимися знаний, представлений, научных концепций, а также исторических, культурологических, социологических и иных данн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ых, связанных с проблематикой развития российской цивилизации и её государственности в исторической ретроспективе и в условиях актуальных вызовов политической, экономической, техногенной и иной природы.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Задачи освоения дисциплины "Основы российско</w:t>
                  </w:r>
                  <w:r>
                    <w:rPr>
                      <w:color w:val="000000"/>
                      <w:sz w:val="28"/>
                      <w:lang w:val="ru-RU"/>
                    </w:rPr>
                    <w:t>й государственности":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представить историю России в её непрерывном цивилизационном измерении, отразить её наиболее значимые особенности, принципы и актуальные ориентиры;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раскрыть ценностно-поведенческое содержание чувства гражданственности и патриотиз</w:t>
                  </w:r>
                  <w:r>
                    <w:rPr>
                      <w:color w:val="000000"/>
                      <w:sz w:val="28"/>
                      <w:lang w:val="ru-RU"/>
                    </w:rPr>
                    <w:t>ма, неотделимого от развитого критического мышления, свободного развития личности и способности независимого суждения об актуальном политико-культурном контексте;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рассмотреть фундаментальные достижения, изобретения, открытия и свершения, связанные с раз</w:t>
                  </w:r>
                  <w:r>
                    <w:rPr>
                      <w:color w:val="000000"/>
                      <w:sz w:val="28"/>
                      <w:lang w:val="ru-RU"/>
                    </w:rPr>
                    <w:t>витием русской земли и российской цивилизации, представить их в актуальной и значимой перспективе, воспитывающей в гражданине гордость и сопричастность своей культуре и своему народу;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представить ключевые смыслы, этические и мировоззренческие доктрины, </w:t>
                  </w:r>
                  <w:r>
                    <w:rPr>
                      <w:color w:val="000000"/>
                      <w:sz w:val="28"/>
                      <w:lang w:val="ru-RU"/>
                    </w:rPr>
                    <w:t>сложившиеся внутри российской цивилизации и отражающие её многонациональный, многоконфессиональный и солидарный (общинный) характер;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рассмотреть особенности современной политической организации российского общества, каузальную природу и специфику его ак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туальной трансформации, ценностное обеспечение традиционных институциональных решений и особую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поливариантность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взаимоотношений российского государства и общества в федеративном измерении;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исследовать наиболее вероятные внешние и внутренние вызовы, стоя</w:t>
                  </w:r>
                  <w:r>
                    <w:rPr>
                      <w:color w:val="000000"/>
                      <w:sz w:val="28"/>
                      <w:lang w:val="ru-RU"/>
                    </w:rPr>
                    <w:t>щие перед лицом российской цивилизации и её государственностью в настоящий момент, обозначить ключевые сценарии её перспективного развития;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обозначить фундаментальные ценностные принципы (константы) российской цивилизации (единство многообразия, сила 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ответственность, </w:t>
                  </w: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согласие и сотрудничество, любовь и доверие, созидание и развитие), а также связанные между собой ценностные ориентиры российского цивилизационного развития.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103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B0614" w:rsidRPr="00B3273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74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2"/>
              <w:gridCol w:w="2632"/>
              <w:gridCol w:w="4425"/>
            </w:tblGrid>
            <w:tr w:rsidR="00AB0614" w:rsidRPr="00B32734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УК-5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воспринимать межкультурное разнообразие общества в социально-историческом, этическом и философском контекстах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УК-5.5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Д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емонстрирует толерантное восприятие социальных и культурных различий, уважительное и бережное отношение к историческому наследию и культурным традициям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закономерности, этапы, события и процессы культурно-исторического развития общества.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а</w:t>
                  </w:r>
                  <w:r>
                    <w:rPr>
                      <w:color w:val="000000"/>
                      <w:sz w:val="24"/>
                      <w:lang w:val="ru-RU"/>
                    </w:rPr>
                    <w:t>декватно воспринимать социальные и культурные различия, толерантно, уважительно и бережно относиться к историческому наследию и культурным традициям.</w:t>
                  </w:r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УК-5.6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Н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аходит и использует необходимую для саморазвития и взаимодействия с другими людьми информацию 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культурных особенностях и традициях различных социальных групп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культурные особенности и традиции различных социальных групп.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находить и использовать для саморазвития и взаимодействия с другими людьми информацию о культурных особенностях </w:t>
                  </w:r>
                  <w:r>
                    <w:rPr>
                      <w:color w:val="000000"/>
                      <w:sz w:val="24"/>
                      <w:lang w:val="ru-RU"/>
                    </w:rPr>
                    <w:t>и традициях разных социальных групп.</w:t>
                  </w:r>
                </w:p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УК-5.7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роявляет в своем поведении уважительное отношение к историческому наследию и социокультурным традициям различных социальных групп, опирающееся на знания этапов исторического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развития России в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контексте мировой истории и культурных традиций мира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lastRenderedPageBreak/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этапы исторического развития России в контексте мировой истории и культурных традиций мира.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проявлять в своём поведении уважительное отношение к историческому наследию и социокультурным традициям .</w:t>
                  </w:r>
                </w:p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УК-5.8 Сознательно выбирает ценностные ориентиры и гражданскую позицию; аргументировано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обсуждает и решает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проблемы мировоззренческого, общественно</w:t>
                  </w:r>
                  <w:r>
                    <w:rPr>
                      <w:color w:val="000000"/>
                      <w:sz w:val="24"/>
                      <w:lang w:val="ru-RU"/>
                    </w:rPr>
                    <w:t>го и личностного характера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фундаментальные ценностные принципы и ориентиры российской цивилизации.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сознательно выбирать ценностные ориентиры и гражданскую позицию, формировать аргументированные суждения, решать проблемы мировоззренческого</w:t>
                  </w:r>
                  <w:r>
                    <w:rPr>
                      <w:color w:val="000000"/>
                      <w:sz w:val="24"/>
                      <w:lang w:val="ru-RU"/>
                    </w:rPr>
                    <w:t>, общественного и личностного характера.</w:t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159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B0614" w:rsidRPr="00B3273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141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B061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"Основы российской государственности"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относится к обязательной части учебного плана подготовки бакалавра по направлению подготовки 09.03.03 Прикладная информатика.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"Основы российской государственности" базируется на знаниях и умениях, полученных при изучении школьных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предметов "История" и "Обществознание".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Освоение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дисциплины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необходимо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как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предшествующее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при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изучении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дисциплины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"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Философия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".</w:t>
                  </w:r>
                </w:p>
              </w:tc>
            </w:tr>
          </w:tbl>
          <w:p w:rsidR="00AB0614" w:rsidRDefault="00AB0614"/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103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 w:rsidRPr="00B3273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B0614" w:rsidRPr="00B3273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141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B061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AB0614" w:rsidRDefault="00AB0614"/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141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1"/>
            </w:tblGrid>
            <w:tr w:rsidR="00AB06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AB06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60</w:t>
                  </w:r>
                </w:p>
              </w:tc>
            </w:tr>
            <w:tr w:rsidR="00AB06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20</w:t>
                  </w:r>
                </w:p>
              </w:tc>
            </w:tr>
            <w:tr w:rsidR="00AB0614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AB06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</w:tr>
            <w:tr w:rsidR="00AB0614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40</w:t>
                  </w:r>
                </w:p>
              </w:tc>
            </w:tr>
            <w:tr w:rsidR="00AB0614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AB06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AB0614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AB06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AB06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12</w:t>
                  </w:r>
                </w:p>
              </w:tc>
            </w:tr>
            <w:tr w:rsidR="00AB0614" w:rsidRPr="00B3273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</w:tr>
            <w:tr w:rsidR="00AB0614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AB0614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</w:tr>
            <w:tr w:rsidR="00AB06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72</w:t>
                  </w:r>
                </w:p>
              </w:tc>
            </w:tr>
          </w:tbl>
          <w:p w:rsidR="00AB0614" w:rsidRDefault="00AB0614"/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131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B061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AB0614" w:rsidRDefault="00AB0614"/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232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6"/>
              <w:gridCol w:w="3394"/>
            </w:tblGrid>
            <w:tr w:rsidR="00AB06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AB06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24</w:t>
                  </w:r>
                </w:p>
              </w:tc>
            </w:tr>
            <w:tr w:rsidR="00AB06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AB0614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AB06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</w:tr>
            <w:tr w:rsidR="00AB0614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</w:t>
                  </w:r>
                </w:p>
              </w:tc>
            </w:tr>
            <w:tr w:rsidR="00AB0614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AB06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AB0614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AB06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AB06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44</w:t>
                  </w:r>
                </w:p>
              </w:tc>
            </w:tr>
            <w:tr w:rsidR="00AB0614" w:rsidRPr="00B3273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</w:tr>
            <w:tr w:rsidR="00AB0614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AB0614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AB0614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AB061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72</w:t>
                  </w:r>
                </w:p>
              </w:tc>
            </w:tr>
          </w:tbl>
          <w:p w:rsidR="00AB0614" w:rsidRDefault="00AB0614"/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785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637" w:type="dxa"/>
            <w:gridSpan w:val="6"/>
          </w:tcPr>
          <w:p w:rsidR="00AB0614" w:rsidRDefault="00AB0614">
            <w:pPr>
              <w:rPr>
                <w:lang w:val="ru-RU"/>
              </w:rPr>
            </w:pPr>
          </w:p>
          <w:p w:rsidR="00AB0614" w:rsidRDefault="00AB0614">
            <w:pPr>
              <w:rPr>
                <w:lang w:val="ru-RU"/>
              </w:rPr>
            </w:pPr>
          </w:p>
          <w:p w:rsidR="00AB0614" w:rsidRDefault="00AB0614">
            <w:pPr>
              <w:rPr>
                <w:lang w:val="ru-RU"/>
              </w:rPr>
            </w:pPr>
          </w:p>
          <w:p w:rsidR="00AB0614" w:rsidRDefault="00AB0614">
            <w:pPr>
              <w:rPr>
                <w:lang w:val="ru-RU"/>
              </w:rPr>
            </w:pPr>
          </w:p>
          <w:p w:rsidR="00AB0614" w:rsidRDefault="00AB0614">
            <w:pPr>
              <w:rPr>
                <w:lang w:val="ru-RU"/>
              </w:rPr>
            </w:pPr>
          </w:p>
          <w:p w:rsidR="00AB0614" w:rsidRDefault="00AB0614">
            <w:pPr>
              <w:rPr>
                <w:lang w:val="ru-RU"/>
              </w:rPr>
            </w:pPr>
          </w:p>
          <w:p w:rsidR="00AB0614" w:rsidRDefault="00AB0614">
            <w:pPr>
              <w:rPr>
                <w:lang w:val="ru-RU"/>
              </w:rPr>
            </w:pPr>
          </w:p>
          <w:p w:rsidR="00AB0614" w:rsidRDefault="00AB0614">
            <w:pPr>
              <w:rPr>
                <w:lang w:val="ru-RU"/>
              </w:rPr>
            </w:pPr>
          </w:p>
          <w:p w:rsidR="00AB0614" w:rsidRDefault="00AB0614">
            <w:pPr>
              <w:rPr>
                <w:lang w:val="ru-RU"/>
              </w:rPr>
            </w:pPr>
          </w:p>
          <w:p w:rsidR="00AB0614" w:rsidRDefault="00AB0614">
            <w:pPr>
              <w:rPr>
                <w:lang w:val="ru-RU"/>
              </w:rPr>
            </w:pPr>
          </w:p>
          <w:p w:rsidR="00AB0614" w:rsidRDefault="00AB0614">
            <w:pPr>
              <w:rPr>
                <w:lang w:val="ru-RU"/>
              </w:rPr>
            </w:pPr>
          </w:p>
          <w:p w:rsidR="00B32734" w:rsidRDefault="00B32734">
            <w:pPr>
              <w:rPr>
                <w:lang w:val="ru-RU"/>
              </w:rPr>
            </w:pPr>
          </w:p>
          <w:p w:rsidR="00AB0614" w:rsidRDefault="00AB0614">
            <w:pPr>
              <w:rPr>
                <w:lang w:val="ru-RU"/>
              </w:rPr>
            </w:pPr>
          </w:p>
          <w:p w:rsidR="00AB0614" w:rsidRDefault="00AB0614">
            <w:pPr>
              <w:rPr>
                <w:lang w:val="ru-RU"/>
              </w:rPr>
            </w:pPr>
          </w:p>
          <w:p w:rsidR="00AB0614" w:rsidRDefault="00AB0614">
            <w:pPr>
              <w:rPr>
                <w:lang w:val="ru-RU"/>
              </w:rPr>
            </w:pPr>
          </w:p>
          <w:p w:rsidR="00AB0614" w:rsidRDefault="00AB061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B061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5. СОДЕРЖАНИЕ ДИСЦИПЛИНЫ</w:t>
                  </w:r>
                </w:p>
              </w:tc>
            </w:tr>
          </w:tbl>
          <w:p w:rsidR="00AB0614" w:rsidRDefault="00AB0614"/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141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B061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AB0614" w:rsidRDefault="00AB0614"/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141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  <w:gridCol w:w="2565"/>
              <w:gridCol w:w="943"/>
              <w:gridCol w:w="765"/>
              <w:gridCol w:w="1396"/>
              <w:gridCol w:w="980"/>
              <w:gridCol w:w="942"/>
              <w:gridCol w:w="1558"/>
            </w:tblGrid>
            <w:tr w:rsidR="00AB0614" w:rsidRPr="00B3273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AB0614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AB0614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/>
              </w:tc>
            </w:tr>
            <w:tr w:rsidR="00AB0614" w:rsidRPr="00B32734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AB061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4"/>
                    </w:rPr>
                    <w:t>Что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такое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Россия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</w:tr>
            <w:tr w:rsidR="00AB061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4"/>
                    </w:rPr>
                    <w:t>Российское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государство-цивилизация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</w:tr>
            <w:tr w:rsidR="00AB061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Российское мировоззрение и ценности российской цивилизации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</w:tr>
            <w:tr w:rsidR="00AB061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4"/>
                    </w:rPr>
                    <w:t>Политическое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устройство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России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</w:tr>
            <w:tr w:rsidR="00AB061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Вызовы будущего и развитие страны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</w:tr>
            <w:tr w:rsidR="00AB0614" w:rsidRPr="00B32734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</w:tr>
            <w:tr w:rsidR="00AB0614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AB0614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</w:tr>
            <w:tr w:rsidR="00AB0614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</w:tr>
          </w:tbl>
          <w:p w:rsidR="00AB0614" w:rsidRDefault="00AB0614"/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329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B061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AB0614" w:rsidRDefault="00AB0614"/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150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  <w:gridCol w:w="2565"/>
              <w:gridCol w:w="943"/>
              <w:gridCol w:w="765"/>
              <w:gridCol w:w="1396"/>
              <w:gridCol w:w="980"/>
              <w:gridCol w:w="942"/>
              <w:gridCol w:w="1558"/>
            </w:tblGrid>
            <w:tr w:rsidR="00AB0614" w:rsidRPr="00B3273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AB0614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AB0614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/>
              </w:tc>
            </w:tr>
            <w:tr w:rsidR="00AB0614" w:rsidRPr="00B32734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</w:t>
                  </w:r>
                  <w:r>
                    <w:rPr>
                      <w:color w:val="000000"/>
                      <w:sz w:val="24"/>
                    </w:rPr>
                    <w:lastRenderedPageBreak/>
                    <w:t>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работе (проекту)</w:t>
                  </w:r>
                </w:p>
              </w:tc>
            </w:tr>
            <w:tr w:rsidR="00AB061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4"/>
                    </w:rPr>
                    <w:t>Что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такое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Россия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</w:tr>
            <w:tr w:rsidR="00AB061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4"/>
                    </w:rPr>
                    <w:t>Российское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государство-цивилизация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</w:tr>
            <w:tr w:rsidR="00AB061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Российское мировоззрение и ценности российской цивилизации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</w:tr>
            <w:tr w:rsidR="00AB061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4"/>
                    </w:rPr>
                    <w:t>Политическое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устройство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России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</w:tr>
            <w:tr w:rsidR="00AB0614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Вызовы будущего и развитие страны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</w:tr>
            <w:tr w:rsidR="00AB0614" w:rsidRPr="00B32734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</w:tr>
            <w:tr w:rsidR="00AB0614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AB061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AB0614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AB0614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</w:tr>
          </w:tbl>
          <w:p w:rsidR="00AB0614" w:rsidRDefault="00AB0614"/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644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 w:rsidRPr="00B3273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B0614" w:rsidRPr="00B3273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141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7"/>
              <w:gridCol w:w="4527"/>
            </w:tblGrid>
            <w:tr w:rsidR="00AB0614" w:rsidRPr="00B32734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AB0614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4"/>
                    </w:rPr>
                    <w:t>Что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такое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Россия</w:t>
                  </w:r>
                  <w:proofErr w:type="spellEnd"/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1,3,5,6</w:t>
                  </w:r>
                  <w:r>
                    <w:rPr>
                      <w:color w:val="000000"/>
                      <w:sz w:val="24"/>
                      <w:lang w:val="ru-RU"/>
                    </w:rPr>
                    <w:t>,10</w:t>
                  </w:r>
                </w:p>
              </w:tc>
            </w:tr>
            <w:tr w:rsidR="00AB0614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4"/>
                    </w:rPr>
                    <w:t>Российское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государство-цивилизация</w:t>
                  </w:r>
                  <w:proofErr w:type="spellEnd"/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24"/>
                    </w:rPr>
                    <w:t>3,4,5,6,7</w:t>
                  </w:r>
                </w:p>
              </w:tc>
            </w:tr>
            <w:tr w:rsidR="00AB0614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Российское мировоззрение и ценности российской цивилизации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1,3,5,6,8</w:t>
                  </w:r>
                  <w:r>
                    <w:rPr>
                      <w:color w:val="000000"/>
                      <w:sz w:val="24"/>
                      <w:lang w:val="ru-RU"/>
                    </w:rPr>
                    <w:t>,9,10</w:t>
                  </w:r>
                </w:p>
              </w:tc>
            </w:tr>
            <w:tr w:rsidR="00AB0614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4"/>
                    </w:rPr>
                    <w:t>Политическое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устройство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России</w:t>
                  </w:r>
                  <w:proofErr w:type="spellEnd"/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2,3,4,9</w:t>
                  </w:r>
                  <w:r>
                    <w:rPr>
                      <w:color w:val="000000"/>
                      <w:sz w:val="24"/>
                      <w:lang w:val="ru-RU"/>
                    </w:rPr>
                    <w:t>,10</w:t>
                  </w:r>
                </w:p>
              </w:tc>
            </w:tr>
            <w:tr w:rsidR="00AB0614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Вызовы будущего и развитие страны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24"/>
                    </w:rPr>
                    <w:t>1,2,4,8</w:t>
                  </w:r>
                </w:p>
              </w:tc>
            </w:tr>
          </w:tbl>
          <w:p w:rsidR="00AB0614" w:rsidRDefault="00AB0614"/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92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B061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AB0614" w:rsidRDefault="00AB0614"/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106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 w:rsidRPr="00B3273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B0614" w:rsidRPr="00B3273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291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p w:rsidR="00AB0614" w:rsidRDefault="00AB061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B0614" w:rsidRPr="00B3273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8. ПЕРЕЧЕНЬ ОСНОВНОЙ И ДОПОЛНИТЕЛЬНОЙ ЛИТЕРАТУРЫ</w:t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141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0"/>
              <w:gridCol w:w="9280"/>
            </w:tblGrid>
            <w:tr w:rsidR="00AB0614">
              <w:trPr>
                <w:trHeight w:val="319"/>
              </w:trPr>
              <w:tc>
                <w:tcPr>
                  <w:tcW w:w="9640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B0614" w:rsidRDefault="00B32734" w:rsidP="00B32734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2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4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Основы российской государственности: учебное пособие /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А.Д.Харичев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А.В.Полосин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А.В.Селезнёва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– Москва: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РАНХиГС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2024. – 448 с.</w:t>
                  </w:r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2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4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both"/>
                    <w:rPr>
                      <w:color w:val="000000"/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Основы российской государственности: учебное пособие для студентов естественно - научных и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инженерно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– технических специальностей / авт.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колл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.: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А.П.Шевырёв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В.В.Лапин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С.В.Рогачёв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А.В.Туторский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П.Ю.Уваров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А.А.Ларионов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(иеромонах Родион),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В.С.Бремин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Н.Ю.Пивоваров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О.А.Ефремов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Е.А.Маковецкий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Е.А.Овчинникова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Д.А.Андреев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В.В.Булатова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О.А.Чагадаева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– Москва: Издательский дом  «Дело»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РАНХиГС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2023. – 252 с.</w:t>
                  </w:r>
                </w:p>
              </w:tc>
            </w:tr>
            <w:tr w:rsidR="00AB0614">
              <w:trPr>
                <w:trHeight w:val="279"/>
              </w:trPr>
              <w:tc>
                <w:tcPr>
                  <w:tcW w:w="2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4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Основы российской государственности: учебное п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особие для студентов, изучающих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социогуманитарные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науки /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Т.В.Евгеньева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И.И.Кузнецов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С.В.Переверзев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А.В.Селезнёва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О.Е.Сорокопудова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А.Б.Страхов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А.Р.Боронин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; под ред.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С.В.Переверзева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– Москва: Издательский дом «Дело»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РАНХиГС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2023. – 550 с.</w:t>
                  </w:r>
                </w:p>
                <w:p w:rsidR="00AB0614" w:rsidRDefault="00AB0614">
                  <w:pPr>
                    <w:jc w:val="both"/>
                    <w:rPr>
                      <w:color w:val="000000"/>
                      <w:lang w:val="ru-RU"/>
                    </w:rPr>
                  </w:pPr>
                </w:p>
              </w:tc>
            </w:tr>
            <w:tr w:rsidR="00AB0614">
              <w:trPr>
                <w:trHeight w:val="319"/>
              </w:trPr>
              <w:tc>
                <w:tcPr>
                  <w:tcW w:w="9640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B0614" w:rsidRDefault="00B32734" w:rsidP="00B32734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Дополнит</w:t>
                  </w:r>
                  <w:r>
                    <w:rPr>
                      <w:b/>
                      <w:color w:val="000000"/>
                      <w:sz w:val="28"/>
                    </w:rPr>
                    <w:t>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</w:t>
                  </w:r>
                  <w:bookmarkStart w:id="0" w:name="_GoBack"/>
                  <w:bookmarkEnd w:id="0"/>
                  <w:r>
                    <w:rPr>
                      <w:b/>
                      <w:color w:val="000000"/>
                      <w:sz w:val="28"/>
                    </w:rPr>
                    <w:t>тература</w:t>
                  </w:r>
                  <w:proofErr w:type="spellEnd"/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2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4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Алексеева Т.А. Современная политическая мысль (</w:t>
                  </w:r>
                  <w:r>
                    <w:rPr>
                      <w:color w:val="000000"/>
                      <w:sz w:val="28"/>
                    </w:rPr>
                    <w:t>XX</w:t>
                  </w:r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XXI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вв.): Политическая теория и международные отношения. – 2-е изд.,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испр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и доп. – М.: Аспект Пресс, 2019. – 623 с. Режим доступа: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vk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doc</w:t>
                  </w:r>
                  <w:r>
                    <w:rPr>
                      <w:color w:val="000000"/>
                      <w:sz w:val="28"/>
                      <w:lang w:val="ru-RU"/>
                    </w:rPr>
                    <w:t>349187690_634270216.</w:t>
                  </w:r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2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4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both"/>
                    <w:rPr>
                      <w:color w:val="000000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Бра</w:t>
                  </w:r>
                  <w:r>
                    <w:rPr>
                      <w:color w:val="000000"/>
                      <w:sz w:val="28"/>
                      <w:lang w:val="ru-RU"/>
                    </w:rPr>
                    <w:t>славский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Р.Г. Эволюция концепции цивилизации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социоисторической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науке в конце </w:t>
                  </w:r>
                  <w:r>
                    <w:rPr>
                      <w:color w:val="000000"/>
                      <w:sz w:val="28"/>
                    </w:rPr>
                    <w:t>XVIII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начале </w:t>
                  </w:r>
                  <w:r>
                    <w:rPr>
                      <w:color w:val="000000"/>
                      <w:sz w:val="28"/>
                    </w:rPr>
                    <w:t>XX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века // Журнал социологии и социальной антропологии. – 2022. – Т. 25. – № 2. – С. 49-79. Режим доступа: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hyperlink r:id="rId13" w:tooltip="https://cyberleninka.ru/article/n/evolyutsiya-kontseptsii-tsivilizatsii-v-sotsioistoricheskoy" w:history="1">
                    <w:r>
                      <w:rPr>
                        <w:rStyle w:val="af9"/>
                        <w:color w:val="000000"/>
                        <w:sz w:val="28"/>
                      </w:rPr>
                      <w:t>https</w:t>
                    </w:r>
                    <w:r>
                      <w:rPr>
                        <w:rStyle w:val="af9"/>
                        <w:color w:val="000000"/>
                        <w:sz w:val="28"/>
                        <w:lang w:val="ru-RU"/>
                      </w:rPr>
                      <w:t>://</w:t>
                    </w:r>
                    <w:proofErr w:type="spellStart"/>
                    <w:r>
                      <w:rPr>
                        <w:rStyle w:val="af9"/>
                        <w:color w:val="000000"/>
                        <w:sz w:val="28"/>
                      </w:rPr>
                      <w:t>cyberleninka</w:t>
                    </w:r>
                    <w:proofErr w:type="spellEnd"/>
                    <w:r>
                      <w:rPr>
                        <w:rStyle w:val="af9"/>
                        <w:color w:val="000000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af9"/>
                        <w:color w:val="000000"/>
                        <w:sz w:val="28"/>
                      </w:rPr>
                      <w:t>ru</w:t>
                    </w:r>
                    <w:proofErr w:type="spellEnd"/>
                    <w:r>
                      <w:rPr>
                        <w:rStyle w:val="af9"/>
                        <w:color w:val="000000"/>
                        <w:sz w:val="28"/>
                        <w:lang w:val="ru-RU"/>
                      </w:rPr>
                      <w:t>/</w:t>
                    </w:r>
                    <w:r>
                      <w:rPr>
                        <w:rStyle w:val="af9"/>
                        <w:color w:val="000000"/>
                        <w:sz w:val="28"/>
                      </w:rPr>
                      <w:t>article</w:t>
                    </w:r>
                    <w:r>
                      <w:rPr>
                        <w:rStyle w:val="af9"/>
                        <w:color w:val="000000"/>
                        <w:sz w:val="28"/>
                        <w:lang w:val="ru-RU"/>
                      </w:rPr>
                      <w:t>/</w:t>
                    </w:r>
                    <w:r>
                      <w:rPr>
                        <w:rStyle w:val="af9"/>
                        <w:color w:val="000000"/>
                        <w:sz w:val="28"/>
                      </w:rPr>
                      <w:t>n</w:t>
                    </w:r>
                    <w:r>
                      <w:rPr>
                        <w:rStyle w:val="af9"/>
                        <w:color w:val="000000"/>
                        <w:sz w:val="28"/>
                        <w:lang w:val="ru-RU"/>
                      </w:rPr>
                      <w:t>/</w:t>
                    </w:r>
                    <w:proofErr w:type="spellStart"/>
                    <w:r>
                      <w:rPr>
                        <w:rStyle w:val="af9"/>
                        <w:color w:val="000000"/>
                        <w:sz w:val="28"/>
                      </w:rPr>
                      <w:t>evolyutsiya</w:t>
                    </w:r>
                    <w:proofErr w:type="spellEnd"/>
                    <w:r>
                      <w:rPr>
                        <w:rStyle w:val="af9"/>
                        <w:color w:val="000000"/>
                        <w:sz w:val="28"/>
                        <w:lang w:val="ru-RU"/>
                      </w:rPr>
                      <w:t>-</w:t>
                    </w:r>
                    <w:proofErr w:type="spellStart"/>
                    <w:r>
                      <w:rPr>
                        <w:rStyle w:val="af9"/>
                        <w:color w:val="000000"/>
                        <w:sz w:val="28"/>
                      </w:rPr>
                      <w:t>kontseptsii</w:t>
                    </w:r>
                    <w:proofErr w:type="spellEnd"/>
                    <w:r>
                      <w:rPr>
                        <w:rStyle w:val="af9"/>
                        <w:color w:val="000000"/>
                        <w:sz w:val="28"/>
                        <w:lang w:val="ru-RU"/>
                      </w:rPr>
                      <w:t>-</w:t>
                    </w:r>
                    <w:proofErr w:type="spellStart"/>
                    <w:r>
                      <w:rPr>
                        <w:rStyle w:val="af9"/>
                        <w:color w:val="000000"/>
                        <w:sz w:val="28"/>
                      </w:rPr>
                      <w:t>tsivilizatsii</w:t>
                    </w:r>
                    <w:proofErr w:type="spellEnd"/>
                    <w:r>
                      <w:rPr>
                        <w:rStyle w:val="af9"/>
                        <w:color w:val="000000"/>
                        <w:sz w:val="28"/>
                        <w:lang w:val="ru-RU"/>
                      </w:rPr>
                      <w:t>-</w:t>
                    </w:r>
                    <w:r>
                      <w:rPr>
                        <w:rStyle w:val="af9"/>
                        <w:color w:val="000000"/>
                        <w:sz w:val="28"/>
                      </w:rPr>
                      <w:t>v</w:t>
                    </w:r>
                    <w:r>
                      <w:rPr>
                        <w:rStyle w:val="af9"/>
                        <w:color w:val="000000"/>
                        <w:sz w:val="28"/>
                        <w:lang w:val="ru-RU"/>
                      </w:rPr>
                      <w:t>-</w:t>
                    </w:r>
                    <w:proofErr w:type="spellStart"/>
                    <w:r>
                      <w:rPr>
                        <w:rStyle w:val="af9"/>
                        <w:color w:val="000000"/>
                        <w:sz w:val="28"/>
                      </w:rPr>
                      <w:t>sotsioistoricheskoy</w:t>
                    </w:r>
                    <w:proofErr w:type="spellEnd"/>
                  </w:hyperlink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nauke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v</w:t>
                  </w:r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kontse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xviii</w:t>
                  </w:r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nachale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xx</w:t>
                  </w:r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veka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2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4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both"/>
                    <w:rPr>
                      <w:color w:val="000000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Полосин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А.В. Шаг вперед: проблема мировоззрения в современной России / Вестник Московского Университета. Серия 12. Политические науки. – 2022. – № 3. – С. 7-23. Режим доступа: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cyberleninka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article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n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shag</w:t>
                  </w:r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vpered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proofErr w:type="spellStart"/>
                  <w:r>
                    <w:rPr>
                      <w:color w:val="000000"/>
                      <w:sz w:val="28"/>
                    </w:rPr>
                    <w:t>problema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mirovozzreniya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v</w:t>
                  </w:r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sovremennoy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rossii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2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7</w:t>
                  </w:r>
                </w:p>
              </w:tc>
              <w:tc>
                <w:tcPr>
                  <w:tcW w:w="94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Российское общество: архитектоника цивилизационного развития: монография / Р.Г.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Браславский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В.В.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Галиндабаева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и др. – М.; СПб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.: 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ФНИСЦ РАН, 2021. – 340 с.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socinst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wp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content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uploads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base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books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text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russiansociety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2021.</w:t>
                  </w:r>
                  <w:r>
                    <w:rPr>
                      <w:color w:val="000000"/>
                      <w:sz w:val="28"/>
                    </w:rPr>
                    <w:t>pdf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  <w:tr w:rsidR="00AB0614">
              <w:trPr>
                <w:trHeight w:val="279"/>
              </w:trPr>
              <w:tc>
                <w:tcPr>
                  <w:tcW w:w="2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8</w:t>
                  </w:r>
                </w:p>
              </w:tc>
              <w:tc>
                <w:tcPr>
                  <w:tcW w:w="94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both"/>
                    <w:rPr>
                      <w:color w:val="000000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Харичев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А.Д., Шутов А.Ю.,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Полосин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А.В., Соколова Е.Н. Восприятие базовых ценностей, факторов и структур социально-исторического развития России (по материалам исследований и апробации) // Журнал политических исследований. – 2022. – Т. 6. – № 3. – С. 9-19. Режим доступа: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naukaru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nauka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article</w:t>
                  </w:r>
                  <w:r>
                    <w:rPr>
                      <w:color w:val="000000"/>
                      <w:sz w:val="28"/>
                      <w:lang w:val="ru-RU"/>
                    </w:rPr>
                    <w:t>/53483/</w:t>
                  </w:r>
                  <w:r>
                    <w:rPr>
                      <w:color w:val="000000"/>
                      <w:sz w:val="28"/>
                    </w:rPr>
                    <w:t>view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  <w:tr w:rsidR="00AB0614">
              <w:trPr>
                <w:trHeight w:val="279"/>
              </w:trPr>
              <w:tc>
                <w:tcPr>
                  <w:tcW w:w="2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lastRenderedPageBreak/>
                    <w:t>9</w:t>
                  </w:r>
                </w:p>
              </w:tc>
              <w:tc>
                <w:tcPr>
                  <w:tcW w:w="94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Основы российской государственности: учебное пособие для студентов, изучающих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социогуманитарные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науки /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Т.В.Евгеньева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И.И.Кузнецов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С.В.Переверзев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А.В.Селезнёва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О.Е.Сорокопудова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А.Б.Страхов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А.Р.Боронин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; под ред.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С.В.Пе</w:t>
                  </w:r>
                  <w:r>
                    <w:rPr>
                      <w:color w:val="000000"/>
                      <w:sz w:val="28"/>
                      <w:lang w:val="ru-RU"/>
                    </w:rPr>
                    <w:t>реверзева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– Москва: Издательский дом «Дело»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РАНХиГС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2023. – 550 с.</w:t>
                  </w:r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2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right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10</w:t>
                  </w:r>
                </w:p>
              </w:tc>
              <w:tc>
                <w:tcPr>
                  <w:tcW w:w="94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Основы российской государственности: хрестоматия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/ С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ост.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И.В.Ливанова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Н.В.Цепелева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Под общ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р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ед.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Н.В.Цепелевой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– Новосибирск: АНОО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ВО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Центросоюза РФ «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СибУПК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». – Новосибирск, 2025. 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144 с.</w:t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272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B0614" w:rsidRPr="00B3273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211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AB0614" w:rsidRPr="00B3273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«От Руси Древней до Империи Российской»: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rus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hist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on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ufanet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/«Генштаб»</w:t>
                  </w:r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Исторические источники. Библиотека МГУ: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hist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msu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ER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Etext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index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html</w:t>
                  </w:r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Мир энциклопедий: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histori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Отечественная история: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lants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tellur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history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Государственной Думы РФ: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duma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gov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Сайт "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философ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.р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у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":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philosoff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rus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philosophy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history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294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B0614" w:rsidRPr="00B3273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181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1"/>
            </w:tblGrid>
            <w:tr w:rsidR="00AB0614" w:rsidRPr="00B32734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AB0614" w:rsidRPr="00B32734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AB0614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AB0614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AB0614" w:rsidRPr="00B32734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0614" w:rsidRDefault="00B32734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/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</w:t>
                  </w:r>
                  <w:r>
                    <w:rPr>
                      <w:color w:val="000000"/>
                      <w:sz w:val="24"/>
                      <w:lang w:val="ru-RU"/>
                    </w:rPr>
                    <w:t>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271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B061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AB0614" w:rsidRDefault="00AB0614"/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>
        <w:trPr>
          <w:trHeight w:val="120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</w:pPr>
          </w:p>
        </w:tc>
      </w:tr>
      <w:tr w:rsidR="00AB0614" w:rsidRPr="00B32734">
        <w:trPr>
          <w:trHeight w:val="425"/>
        </w:trPr>
        <w:tc>
          <w:tcPr>
            <w:tcW w:w="23" w:type="dxa"/>
          </w:tcPr>
          <w:p w:rsidR="00AB0614" w:rsidRDefault="00AB0614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B0614" w:rsidRPr="00B3273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0614" w:rsidRDefault="00B32734"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учебных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AB0614" w:rsidRDefault="00B32734">
                  <w:pPr>
                    <w:spacing w:after="200"/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</w:t>
                  </w:r>
                  <w:r>
                    <w:rPr>
                      <w:color w:val="000000"/>
                      <w:sz w:val="28"/>
                      <w:lang w:val="ru-RU"/>
                    </w:rPr>
                    <w:t>реду университета.</w:t>
                  </w:r>
                  <w:proofErr w:type="gramEnd"/>
                </w:p>
                <w:p w:rsidR="00AB0614" w:rsidRDefault="00AB0614">
                  <w:pPr>
                    <w:rPr>
                      <w:lang w:val="ru-RU"/>
                    </w:rPr>
                  </w:pPr>
                </w:p>
              </w:tc>
            </w:tr>
          </w:tbl>
          <w:p w:rsidR="00AB0614" w:rsidRDefault="00AB0614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  <w:tr w:rsidR="00AB0614" w:rsidRPr="00B32734">
        <w:trPr>
          <w:trHeight w:val="1268"/>
        </w:trPr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AB0614" w:rsidRDefault="00AB0614">
            <w:pPr>
              <w:pStyle w:val="EmptyLayoutCell"/>
              <w:rPr>
                <w:lang w:val="ru-RU"/>
              </w:rPr>
            </w:pPr>
          </w:p>
        </w:tc>
      </w:tr>
    </w:tbl>
    <w:p w:rsidR="00AB0614" w:rsidRDefault="00AB0614">
      <w:pPr>
        <w:rPr>
          <w:lang w:val="ru-RU"/>
        </w:rPr>
      </w:pPr>
    </w:p>
    <w:sectPr w:rsidR="00AB0614">
      <w:footerReference w:type="default" r:id="rId14"/>
      <w:footerReference w:type="first" r:id="rId15"/>
      <w:pgSz w:w="12179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614" w:rsidRDefault="00B32734">
      <w:r>
        <w:separator/>
      </w:r>
    </w:p>
  </w:endnote>
  <w:endnote w:type="continuationSeparator" w:id="0">
    <w:p w:rsidR="00AB0614" w:rsidRDefault="00B32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AB0614">
      <w:tc>
        <w:tcPr>
          <w:tcW w:w="8796" w:type="dxa"/>
        </w:tcPr>
        <w:p w:rsidR="00AB0614" w:rsidRDefault="00AB0614">
          <w:pPr>
            <w:pStyle w:val="EmptyLayoutCell"/>
          </w:pPr>
        </w:p>
      </w:tc>
      <w:tc>
        <w:tcPr>
          <w:tcW w:w="708" w:type="dxa"/>
        </w:tcPr>
        <w:p w:rsidR="00AB0614" w:rsidRDefault="00AB0614">
          <w:pPr>
            <w:pStyle w:val="EmptyLayoutCell"/>
          </w:pPr>
        </w:p>
      </w:tc>
      <w:tc>
        <w:tcPr>
          <w:tcW w:w="463" w:type="dxa"/>
        </w:tcPr>
        <w:p w:rsidR="00AB0614" w:rsidRDefault="00AB0614">
          <w:pPr>
            <w:pStyle w:val="EmptyLayoutCell"/>
          </w:pPr>
        </w:p>
      </w:tc>
    </w:tr>
    <w:tr w:rsidR="00AB0614">
      <w:tc>
        <w:tcPr>
          <w:tcW w:w="8796" w:type="dxa"/>
        </w:tcPr>
        <w:p w:rsidR="00AB0614" w:rsidRDefault="00AB061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B061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B0614" w:rsidRDefault="00AB0614"/>
            </w:tc>
          </w:tr>
        </w:tbl>
        <w:p w:rsidR="00AB0614" w:rsidRDefault="00AB0614"/>
      </w:tc>
      <w:tc>
        <w:tcPr>
          <w:tcW w:w="463" w:type="dxa"/>
        </w:tcPr>
        <w:p w:rsidR="00AB0614" w:rsidRDefault="00AB0614">
          <w:pPr>
            <w:pStyle w:val="EmptyLayoutCell"/>
          </w:pPr>
        </w:p>
      </w:tc>
    </w:tr>
  </w:tbl>
  <w:p w:rsidR="00AB0614" w:rsidRDefault="00AB061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AB0614">
      <w:tc>
        <w:tcPr>
          <w:tcW w:w="8796" w:type="dxa"/>
        </w:tcPr>
        <w:p w:rsidR="00AB0614" w:rsidRDefault="00AB0614">
          <w:pPr>
            <w:pStyle w:val="EmptyLayoutCell"/>
          </w:pPr>
        </w:p>
      </w:tc>
      <w:tc>
        <w:tcPr>
          <w:tcW w:w="708" w:type="dxa"/>
        </w:tcPr>
        <w:p w:rsidR="00AB0614" w:rsidRDefault="00AB0614">
          <w:pPr>
            <w:pStyle w:val="EmptyLayoutCell"/>
          </w:pPr>
        </w:p>
      </w:tc>
      <w:tc>
        <w:tcPr>
          <w:tcW w:w="463" w:type="dxa"/>
        </w:tcPr>
        <w:p w:rsidR="00AB0614" w:rsidRDefault="00AB0614">
          <w:pPr>
            <w:pStyle w:val="EmptyLayoutCell"/>
          </w:pPr>
        </w:p>
      </w:tc>
    </w:tr>
    <w:tr w:rsidR="00AB0614">
      <w:tc>
        <w:tcPr>
          <w:tcW w:w="8796" w:type="dxa"/>
        </w:tcPr>
        <w:p w:rsidR="00AB0614" w:rsidRDefault="00AB061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B061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B0614" w:rsidRDefault="00AB0614"/>
            </w:tc>
          </w:tr>
        </w:tbl>
        <w:p w:rsidR="00AB0614" w:rsidRDefault="00AB0614"/>
      </w:tc>
      <w:tc>
        <w:tcPr>
          <w:tcW w:w="463" w:type="dxa"/>
        </w:tcPr>
        <w:p w:rsidR="00AB0614" w:rsidRDefault="00AB0614">
          <w:pPr>
            <w:pStyle w:val="EmptyLayoutCell"/>
          </w:pPr>
        </w:p>
      </w:tc>
    </w:tr>
  </w:tbl>
  <w:p w:rsidR="00AB0614" w:rsidRDefault="00AB061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614" w:rsidRDefault="00B32734">
      <w:r>
        <w:separator/>
      </w:r>
    </w:p>
  </w:footnote>
  <w:footnote w:type="continuationSeparator" w:id="0">
    <w:p w:rsidR="00AB0614" w:rsidRDefault="00B32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614"/>
    <w:rsid w:val="00AB0614"/>
    <w:rsid w:val="00B3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uiPriority w:val="99"/>
    <w:unhideWhenUsed/>
    <w:rPr>
      <w:color w:val="0000FF"/>
      <w:u w:val="single"/>
    </w:rPr>
  </w:style>
  <w:style w:type="paragraph" w:customStyle="1" w:styleId="EmptyLayoutCell">
    <w:name w:val="EmptyLayoutCell"/>
    <w:basedOn w:val="a"/>
    <w:rPr>
      <w:sz w:val="2"/>
    </w:rPr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uiPriority w:val="99"/>
    <w:unhideWhenUsed/>
    <w:rPr>
      <w:color w:val="0000FF"/>
      <w:u w:val="single"/>
    </w:rPr>
  </w:style>
  <w:style w:type="paragraph" w:customStyle="1" w:styleId="EmptyLayoutCell">
    <w:name w:val="EmptyLayoutCell"/>
    <w:basedOn w:val="a"/>
    <w:rPr>
      <w:sz w:val="2"/>
    </w:rPr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yberleninka.ru/article/n/evolyutsiya-kontseptsii-tsivilizatsii-v-sotsioistorichesko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2345</Words>
  <Characters>13369</Characters>
  <Application>Microsoft Office Word</Application>
  <DocSecurity>0</DocSecurity>
  <Lines>111</Lines>
  <Paragraphs>31</Paragraphs>
  <ScaleCrop>false</ScaleCrop>
  <Company/>
  <LinksUpToDate>false</LinksUpToDate>
  <CharactersWithSpaces>15683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Железова Татьяна Александровна</cp:lastModifiedBy>
  <cp:revision>7</cp:revision>
  <dcterms:created xsi:type="dcterms:W3CDTF">2025-06-03T04:38:00Z</dcterms:created>
  <dcterms:modified xsi:type="dcterms:W3CDTF">2026-07-22T07:07:00Z</dcterms:modified>
</cp:coreProperties>
</file>